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Century Gothic" w:hAnsi="Century Gothic"/>
          <w:b/>
          <w:b/>
          <w:sz w:val="18"/>
          <w:szCs w:val="18"/>
        </w:rPr>
      </w:pPr>
      <w:r>
        <w:rPr/>
      </w:r>
    </w:p>
    <w:p>
      <w:pPr>
        <w:pStyle w:val="Normal"/>
        <w:rPr/>
      </w:pPr>
      <w:r>
        <w:rPr/>
      </w:r>
    </w:p>
    <w:p>
      <w:pPr>
        <w:pStyle w:val="Normal"/>
        <w:rPr/>
      </w:pPr>
      <w:r>
        <w:rPr/>
      </w:r>
    </w:p>
    <w:p>
      <w:pPr>
        <w:pStyle w:val="Normal"/>
        <w:rPr/>
      </w:pPr>
      <w:r>
        <w:rPr/>
      </w:r>
    </w:p>
    <w:p>
      <w:pPr>
        <w:pStyle w:val="Normal"/>
        <w:jc w:val="center"/>
        <w:rPr>
          <w:b/>
          <w:b/>
        </w:rPr>
      </w:pPr>
      <w:r>
        <w:rPr>
          <w:b/>
        </w:rPr>
        <w:t>AUTOCERTIFICAZIONE PER DISOCCUPAZIONE</w:t>
      </w:r>
    </w:p>
    <w:p>
      <w:pPr>
        <w:pStyle w:val="Normal"/>
        <w:jc w:val="center"/>
        <w:rPr>
          <w:b/>
          <w:b/>
        </w:rPr>
      </w:pPr>
      <w:r>
        <w:rPr>
          <w:b/>
        </w:rPr>
      </w:r>
    </w:p>
    <w:p>
      <w:pPr>
        <w:pStyle w:val="Normal"/>
        <w:spacing w:lineRule="auto" w:line="360"/>
        <w:jc w:val="both"/>
        <w:rPr/>
      </w:pPr>
      <w:r>
        <w:rPr/>
      </w:r>
    </w:p>
    <w:p>
      <w:pPr>
        <w:pStyle w:val="Normal"/>
        <w:spacing w:lineRule="auto" w:line="360"/>
        <w:jc w:val="both"/>
        <w:rPr/>
      </w:pPr>
      <w:r>
        <w:rPr/>
        <w:t>Cognome ________________________________________________________________________</w:t>
      </w:r>
    </w:p>
    <w:p>
      <w:pPr>
        <w:pStyle w:val="Normal"/>
        <w:spacing w:lineRule="auto" w:line="360"/>
        <w:jc w:val="both"/>
        <w:rPr/>
      </w:pPr>
      <w:r>
        <w:rPr/>
        <w:t>Nome __________________________________________________________________________</w:t>
      </w:r>
    </w:p>
    <w:p>
      <w:pPr>
        <w:pStyle w:val="Normal"/>
        <w:spacing w:lineRule="auto" w:line="360"/>
        <w:jc w:val="both"/>
        <w:rPr/>
      </w:pPr>
      <w:r>
        <w:rPr/>
        <w:t>Nato a ____________________________________________________ il ____________________</w:t>
      </w:r>
    </w:p>
    <w:p>
      <w:pPr>
        <w:pStyle w:val="Normal"/>
        <w:spacing w:lineRule="auto" w:line="360"/>
        <w:jc w:val="both"/>
        <w:rPr/>
      </w:pPr>
      <w:r>
        <w:rPr/>
        <w:t>Cittadinanza _____________________________________________________________________</w:t>
      </w:r>
    </w:p>
    <w:p>
      <w:pPr>
        <w:pStyle w:val="Normal"/>
        <w:spacing w:lineRule="auto" w:line="360"/>
        <w:jc w:val="both"/>
        <w:rPr/>
      </w:pPr>
      <w:r>
        <w:rPr/>
        <w:t>Residente nel Comune di ___________________________________________________________</w:t>
      </w:r>
    </w:p>
    <w:p>
      <w:pPr>
        <w:pStyle w:val="Normal"/>
        <w:spacing w:lineRule="auto" w:line="360"/>
        <w:jc w:val="both"/>
        <w:rPr/>
      </w:pPr>
      <w:r>
        <w:rPr/>
        <w:t>Via ____________________________________________________________________________</w:t>
      </w:r>
    </w:p>
    <w:p>
      <w:pPr>
        <w:pStyle w:val="Normal"/>
        <w:spacing w:lineRule="auto" w:line="360"/>
        <w:jc w:val="both"/>
        <w:rPr/>
      </w:pPr>
      <w:r>
        <w:rPr/>
        <w:t>Codice Fiscale ___________________________________________________________________</w:t>
      </w:r>
    </w:p>
    <w:p>
      <w:pPr>
        <w:pStyle w:val="Normal"/>
        <w:rPr>
          <w:b/>
          <w:b/>
        </w:rPr>
      </w:pPr>
      <w:r>
        <w:rPr>
          <w:b/>
        </w:rPr>
      </w:r>
    </w:p>
    <w:p>
      <w:pPr>
        <w:pStyle w:val="Normal"/>
        <w:rPr>
          <w:b/>
          <w:b/>
        </w:rPr>
      </w:pPr>
      <w:r>
        <w:rPr>
          <w:b/>
        </w:rPr>
      </w:r>
    </w:p>
    <w:p>
      <w:pPr>
        <w:pStyle w:val="Normal"/>
        <w:jc w:val="center"/>
        <w:rPr>
          <w:b/>
          <w:b/>
        </w:rPr>
      </w:pPr>
      <w:r>
        <w:rPr>
          <w:b/>
        </w:rPr>
        <w:t>DICHIARA</w:t>
      </w:r>
    </w:p>
    <w:p>
      <w:pPr>
        <w:pStyle w:val="Normal"/>
        <w:jc w:val="center"/>
        <w:rPr>
          <w:b/>
          <w:b/>
        </w:rPr>
      </w:pPr>
      <w:r>
        <w:rPr>
          <w:b/>
        </w:rPr>
      </w:r>
    </w:p>
    <w:p>
      <w:pPr>
        <w:pStyle w:val="Normal"/>
        <w:jc w:val="both"/>
        <w:rPr>
          <w:b/>
          <w:b/>
        </w:rPr>
      </w:pPr>
      <w:r>
        <w:rPr>
          <w:b/>
        </w:rPr>
      </w:r>
    </w:p>
    <w:p>
      <w:pPr>
        <w:pStyle w:val="ListParagraph"/>
        <w:numPr>
          <w:ilvl w:val="0"/>
          <w:numId w:val="1"/>
        </w:numPr>
        <w:jc w:val="both"/>
        <w:rPr/>
      </w:pPr>
      <w:r>
        <w:rPr/>
        <w:t>Di essere disoccupato dal _______________________________ per</w:t>
      </w:r>
    </w:p>
    <w:p>
      <w:pPr>
        <w:pStyle w:val="ListParagraph"/>
        <w:numPr>
          <w:ilvl w:val="1"/>
          <w:numId w:val="1"/>
        </w:numPr>
        <w:jc w:val="both"/>
        <w:rPr/>
      </w:pPr>
      <w:r>
        <w:rPr/>
        <w:t>Licenziamento</w:t>
      </w:r>
    </w:p>
    <w:p>
      <w:pPr>
        <w:pStyle w:val="ListParagraph"/>
        <w:numPr>
          <w:ilvl w:val="1"/>
          <w:numId w:val="1"/>
        </w:numPr>
        <w:jc w:val="both"/>
        <w:rPr/>
      </w:pPr>
      <w:r>
        <w:rPr/>
        <w:t>Dimissioni volontarie</w:t>
      </w:r>
    </w:p>
    <w:p>
      <w:pPr>
        <w:pStyle w:val="Normal"/>
        <w:ind w:left="1080" w:hanging="0"/>
        <w:jc w:val="both"/>
        <w:rPr/>
      </w:pPr>
      <w:r>
        <w:rPr/>
      </w:r>
    </w:p>
    <w:p>
      <w:pPr>
        <w:pStyle w:val="ListParagraph"/>
        <w:numPr>
          <w:ilvl w:val="0"/>
          <w:numId w:val="1"/>
        </w:numPr>
        <w:jc w:val="both"/>
        <w:rPr/>
      </w:pPr>
      <w:r>
        <w:rPr/>
        <w:t>Di aver svolto l’ultima attività lavorativa dal ___________________ al ________________</w:t>
      </w:r>
    </w:p>
    <w:p>
      <w:pPr>
        <w:pStyle w:val="Normal"/>
        <w:ind w:left="360" w:hanging="0"/>
        <w:jc w:val="both"/>
        <w:rPr/>
      </w:pPr>
      <w:r>
        <w:rPr/>
      </w:r>
    </w:p>
    <w:p>
      <w:pPr>
        <w:pStyle w:val="ListParagraph"/>
        <w:numPr>
          <w:ilvl w:val="0"/>
          <w:numId w:val="1"/>
        </w:numPr>
        <w:jc w:val="both"/>
        <w:rPr/>
      </w:pPr>
      <w:r>
        <w:rPr/>
        <w:t>Di aver svolto l’ultima attività lavorativa in qualità di:</w:t>
      </w:r>
    </w:p>
    <w:p>
      <w:pPr>
        <w:pStyle w:val="ListParagraph"/>
        <w:numPr>
          <w:ilvl w:val="1"/>
          <w:numId w:val="1"/>
        </w:numPr>
        <w:jc w:val="both"/>
        <w:rPr/>
      </w:pPr>
      <w:r>
        <w:rPr/>
        <w:t>Lavoratore autonomo</w:t>
      </w:r>
    </w:p>
    <w:p>
      <w:pPr>
        <w:pStyle w:val="ListParagraph"/>
        <w:numPr>
          <w:ilvl w:val="1"/>
          <w:numId w:val="1"/>
        </w:numPr>
        <w:jc w:val="both"/>
        <w:rPr/>
      </w:pPr>
      <w:r>
        <w:rPr/>
        <w:t>Lavoratore dipendente della Ditta ________________________________________</w:t>
      </w:r>
    </w:p>
    <w:p>
      <w:pPr>
        <w:pStyle w:val="Normal"/>
        <w:ind w:left="1080" w:hanging="0"/>
        <w:jc w:val="both"/>
        <w:rPr/>
      </w:pPr>
      <w:r>
        <w:rPr/>
      </w:r>
    </w:p>
    <w:p>
      <w:pPr>
        <w:pStyle w:val="ListParagraph"/>
        <w:numPr>
          <w:ilvl w:val="0"/>
          <w:numId w:val="1"/>
        </w:numPr>
        <w:jc w:val="both"/>
        <w:rPr/>
      </w:pPr>
      <w:r>
        <w:rPr/>
        <w:t xml:space="preserve">Di aver dichiarato in forma telematica, al portale nazionale delle politiche del lavoro, in data ___________, la propria immediata disponibilità allo svolgimento di attività lavorativa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Data, ________________                                    Firma ____________________________________</w:t>
      </w:r>
    </w:p>
    <w:p>
      <w:pPr>
        <w:pStyle w:val="Normal"/>
        <w:jc w:val="both"/>
        <w:rPr/>
      </w:pPr>
      <w:r>
        <w:rPr/>
      </w:r>
    </w:p>
    <w:p>
      <w:pPr>
        <w:pStyle w:val="Normal"/>
        <w:jc w:val="both"/>
        <w:rPr/>
      </w:pPr>
      <w:r>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spacing w:lineRule="auto" w:line="360"/>
        <w:jc w:val="both"/>
        <w:rPr>
          <w:rFonts w:ascii="Century Gothic" w:hAnsi="Century Gothic"/>
          <w:sz w:val="20"/>
          <w:szCs w:val="20"/>
        </w:rPr>
      </w:pPr>
      <w:r>
        <w:rPr>
          <w:rFonts w:ascii="Century Gothic" w:hAnsi="Century Gothic"/>
          <w:sz w:val="20"/>
          <w:szCs w:val="20"/>
        </w:rPr>
      </w:r>
    </w:p>
    <w:p>
      <w:pPr>
        <w:pStyle w:val="Normal"/>
        <w:rPr>
          <w:rFonts w:ascii="Century Gothic" w:hAnsi="Century Gothic"/>
          <w:bCs/>
          <w:color w:val="333333"/>
          <w:sz w:val="20"/>
          <w:szCs w:val="20"/>
        </w:rPr>
      </w:pPr>
      <w:r>
        <w:rPr>
          <w:rFonts w:ascii="Century Gothic" w:hAnsi="Century Gothic"/>
          <w:bCs/>
          <w:color w:val="333333"/>
          <w:sz w:val="20"/>
          <w:szCs w:val="20"/>
        </w:rPr>
      </w:r>
    </w:p>
    <w:p>
      <w:pPr>
        <w:pStyle w:val="Normal"/>
        <w:pBdr>
          <w:top w:val="single" w:sz="4" w:space="1" w:color="000000"/>
          <w:left w:val="single" w:sz="4" w:space="4" w:color="000000"/>
          <w:bottom w:val="single" w:sz="4" w:space="1" w:color="000000"/>
          <w:right w:val="single" w:sz="4" w:space="4" w:color="000000"/>
        </w:pBdr>
        <w:jc w:val="both"/>
        <w:rPr>
          <w:rFonts w:ascii="Century Gothic" w:hAnsi="Century Gothic"/>
          <w:bCs/>
          <w:color w:val="333333"/>
          <w:sz w:val="20"/>
          <w:szCs w:val="20"/>
        </w:rPr>
      </w:pPr>
      <w:r>
        <w:rPr>
          <w:rFonts w:ascii="Century Gothic" w:hAnsi="Century Gothic"/>
          <w:bCs/>
          <w:color w:val="333333"/>
          <w:sz w:val="20"/>
          <w:szCs w:val="20"/>
        </w:rPr>
      </w:r>
    </w:p>
    <w:p>
      <w:pPr>
        <w:pStyle w:val="Normal"/>
        <w:pBdr>
          <w:top w:val="single" w:sz="4" w:space="1" w:color="000000"/>
          <w:left w:val="single" w:sz="4" w:space="4" w:color="000000"/>
          <w:bottom w:val="single" w:sz="4" w:space="1" w:color="000000"/>
          <w:right w:val="single" w:sz="4" w:space="4" w:color="000000"/>
        </w:pBdr>
        <w:jc w:val="both"/>
        <w:rPr>
          <w:b/>
          <w:b/>
          <w:i/>
          <w:i/>
          <w:sz w:val="22"/>
          <w:szCs w:val="22"/>
        </w:rPr>
      </w:pPr>
      <w:r>
        <w:rPr>
          <w:b/>
          <w:i/>
          <w:sz w:val="22"/>
          <w:szCs w:val="22"/>
        </w:rPr>
        <w:t>Informativa al paziente sul trattamento dei dati personali ai sensi dell’art. 12 del Regolamento UE 2016/679 (nuovo Regolamento Privacy)</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Gentile Signora/e, nel ringraziarla per avere scelto la nostra struttura, la informiamo che il trattamento dei dati personali che la riguardano è improntato a principi di correttezza, liceità, trasparenza e sicurezza, nonché di tutela della sua riservatezza e dei suoi diritti.</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Ai sensi del Regolamento UE 2016/679, pertanto, le forniamo le seguenti informazioni:</w:t>
      </w:r>
      <w:r>
        <w:rPr>
          <w:rFonts w:eastAsia="MS Gothic" w:cs="MS Gothic" w:ascii="MS Gothic" w:hAnsi="MS Gothic"/>
          <w:sz w:val="18"/>
          <w:szCs w:val="18"/>
        </w:rPr>
        <w:t>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 xml:space="preserve">1. Per dato personale si intende qualsiasi informazione riguardante una persona fisica identificata o identificabile.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2. Per dati particolari si intendono quei dati personali che rivelino l’origine razziale o etnica, le opinioni politiche,</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le convinzioni religiose o filosofiche, o l’appartenenza sindacale, nonché dati genetici, dati biometrici intesi a identificare in modo univoco una persona fisica, dati relativi alla salute o all’orientamento sessuale della persona.</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3. Per trattamento si intende: qualunque operazione o complesso di operazioni, effettuati sui dati personali con o senza l'ausilio di strumenti elettronici (art. 4 Regolamento UE 2016/679).</w:t>
      </w:r>
      <w:r>
        <w:rPr>
          <w:rFonts w:eastAsia="MS Gothic" w:cs="MS Gothic" w:ascii="MS Gothic" w:hAnsi="MS Gothic"/>
          <w:sz w:val="18"/>
          <w:szCs w:val="18"/>
        </w:rPr>
        <w:t>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4. Le finalità del trattamento dei dati personali sono: diagnosi e cura a fini di tutela della salute e dell’incolumità fisica del paziente, di terzi o della collettività; ricerca scientifico/statistica; finalità contabili /amministrative connesse all’attività di cura e di diagnostica in adempimento agli obblighi statali o regionali.</w:t>
      </w:r>
      <w:r>
        <w:rPr>
          <w:rFonts w:eastAsia="MS Gothic" w:cs="MS Gothic" w:ascii="MS Gothic" w:hAnsi="MS Gothic"/>
          <w:sz w:val="18"/>
          <w:szCs w:val="18"/>
        </w:rPr>
        <w:t>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5. Per finalità di cura e per le altre finalità specificate al punto 4, i dati personali, compresi i risultati degli esami clinici, potranno essere:</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5.1 trattati da incaricati o responsabili interni (es. personale medico, infermieristico, tecnico e di supporto alle strutture aziendali che, anche in tempi successivi, erogheranno prestazioni sanitarie in favore dell’interessato, nonché dal personale amministrativo/contabile) o da responsabili esterni alla ASST. La conoscenza da parte di ciascuno dei soggetti sopra indicati sarà limitata ai dati necessari per l’espletamento dei rispettivi compiti.</w:t>
      </w:r>
      <w:r>
        <w:rPr>
          <w:rFonts w:eastAsia="MS Gothic" w:cs="MS Gothic" w:ascii="MS Gothic" w:hAnsi="MS Gothic"/>
          <w:sz w:val="18"/>
          <w:szCs w:val="18"/>
        </w:rPr>
        <w:t>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5.2 comunicati alle seguenti categorie: Agenzie di Tutela della Salute, altre ASST o aziende sanitarie o strutture accreditate, altri organismi del servizio sanitario nazionale, enti previdenziali, soggetti terzi destinatari per legge o per regolamento.</w:t>
      </w:r>
      <w:r>
        <w:rPr>
          <w:rFonts w:eastAsia="MS Gothic" w:cs="MS Gothic" w:ascii="MS Gothic" w:hAnsi="MS Gothic"/>
          <w:sz w:val="18"/>
          <w:szCs w:val="18"/>
        </w:rPr>
        <w:t>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6. Per finalità di difesa, di prevenzione e di accertamento o repressione di reato i dati personali potranno essere comunicati inoltre a:forze di polizia, autorit</w:t>
      </w:r>
      <w:r>
        <w:rPr>
          <w:rFonts w:cs="Calibri" w:ascii="Calibri" w:hAnsi="Calibri"/>
          <w:sz w:val="18"/>
          <w:szCs w:val="18"/>
        </w:rPr>
        <w:t>à</w:t>
      </w:r>
      <w:r>
        <w:rPr>
          <w:sz w:val="18"/>
          <w:szCs w:val="18"/>
        </w:rPr>
        <w:t xml:space="preserve"> giudiziaria, organismi di informazione e di sicurezza.</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7. Formazione del Dossier Sanitario Elettronico (DSE) dell’Azienda Socio Sanitaria Territoriale Melegnano e della Martesana: con il consenso prestato a questa ASST, la stessa raccoglierà nel suo DSE i dati relativi alle prestazioni sanitarie erogate. L’accesso del personale dell’ASST al suo DSE potrà avere luogo solamente qualora lei abbia espresso specifico consenso, così come descritto nell’Informativa alla costituzione del Dossier Sanitario Elettronico, disponibile agli sportelli di front office o reperibile sul sito aziendale www.asst-melegnano-martesana.it nella sezione Privacy.</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8. Formazione del Fascicolo Sanitario Elettronico (FSE) della Regione Lombardia: con il consenso da lei prestato a questa ASST, la stessa raccoglierà nel suo FSE i dati sanitari relativi alle prestazioni sanitarie che riceve. Sia la comunicazione al suo medico di base dell’evento sanitario che la sta riguardando, sia l’utilizzo dei dati sanitari, tramite il suo FSE, potranno avere luogo solamente qualora lei abbia espresso specifico consenso.</w:t>
      </w:r>
      <w:r>
        <w:rPr>
          <w:rFonts w:eastAsia="MS Gothic" w:cs="MS Gothic" w:ascii="MS Gothic" w:hAnsi="MS Gothic"/>
          <w:sz w:val="18"/>
          <w:szCs w:val="18"/>
        </w:rPr>
        <w:t>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9. I dati personali che la riguardano, compresi i dati particolari, saranno trattati con supporto informatico e cartaceo, nel rispetto delle vigenti disposizioni in materia di tutela dei dati personali e con l’adozione delle misure di sicurezza adottate in conformità al Regolamento UE 2016/679.</w:t>
      </w:r>
      <w:r>
        <w:rPr>
          <w:rFonts w:eastAsia="MS Gothic" w:cs="MS Gothic" w:ascii="MS Gothic" w:hAnsi="MS Gothic"/>
          <w:sz w:val="18"/>
          <w:szCs w:val="18"/>
        </w:rPr>
        <w:t>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10. Il conferimento dei dati è facoltativo, tuttavia questi sono indispensabili per lo svolgimento delle attività illustrate al punto 4. Pertanto il mancato conferimento di tali dati potrà comportare l’impedimento a fornire le prestazioni richieste.</w:t>
      </w:r>
      <w:r>
        <w:rPr>
          <w:rFonts w:eastAsia="MS Gothic" w:cs="MS Gothic" w:ascii="MS Gothic" w:hAnsi="MS Gothic"/>
          <w:sz w:val="18"/>
          <w:szCs w:val="18"/>
        </w:rPr>
        <w:t>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 xml:space="preserve">11. Il periodo di conservazione dei dati personali è quello definito nel Titolari e Massimario di scarto della Regione Lombardia.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 xml:space="preserve">12. L’interessato può in ogni momento esercitare i seguenti diritti: l’accesso ai dati personali, la rettifica o la cancellazione degli stessi, la limitazione o l’opposizione al trattamento, la portabilità.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 xml:space="preserve">13. L’interessato ha il diritto di revocare il consenso in qualsiasi momento, senza che ciò pregiudichi la liceità del trattamento effettuato fino a quel momento.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 xml:space="preserve">14. L’interessato ha il diritto di proporre reclamo al Garante per la protezione dei dati personali nell’ipotesi in cui venisse a conoscenza di un trattamento illegittimo dei suoi dati.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 xml:space="preserve">15. Il titolare del trattamento dei dati è l’Azienda Socio Sanitaria Territoriale Melegnano e della Martesana via Pandina 1 - Vizzolo Predabissi (MI), nella persona del Legale Rappresentante pro tempore. </w:t>
      </w:r>
      <w:r>
        <w:rPr>
          <w:rFonts w:eastAsia="MS Gothic" w:cs="MS Gothic" w:ascii="MS Gothic" w:hAnsi="MS Gothic"/>
          <w:sz w:val="18"/>
          <w:szCs w:val="18"/>
        </w:rPr>
        <w:t>  </w:t>
      </w:r>
    </w:p>
    <w:p>
      <w:pPr>
        <w:pStyle w:val="Normal"/>
        <w:pBdr>
          <w:top w:val="single" w:sz="4" w:space="1" w:color="000000"/>
          <w:left w:val="single" w:sz="4" w:space="4" w:color="000000"/>
          <w:bottom w:val="single" w:sz="4" w:space="1" w:color="000000"/>
          <w:right w:val="single" w:sz="4" w:space="4" w:color="000000"/>
        </w:pBdr>
        <w:jc w:val="both"/>
        <w:rPr>
          <w:sz w:val="18"/>
          <w:szCs w:val="18"/>
        </w:rPr>
      </w:pPr>
      <w:r>
        <w:rPr>
          <w:sz w:val="18"/>
          <w:szCs w:val="18"/>
        </w:rPr>
        <w:t xml:space="preserve">16. il Responsabile della Protezione dei Dati personali può essere contattato al n° di telefono 02-98058238 oppure all’indirizzo mail privacy@asstmelegnano-martesana.it  </w:t>
      </w:r>
    </w:p>
    <w:p>
      <w:pPr>
        <w:pStyle w:val="Normal"/>
        <w:pBdr>
          <w:top w:val="single" w:sz="4" w:space="1" w:color="000000"/>
          <w:left w:val="single" w:sz="4" w:space="4" w:color="000000"/>
          <w:bottom w:val="single" w:sz="4" w:space="1" w:color="000000"/>
          <w:right w:val="single" w:sz="4" w:space="4" w:color="000000"/>
        </w:pBdr>
        <w:rPr>
          <w:rFonts w:ascii="Century Gothic" w:hAnsi="Century Gothic"/>
          <w:bCs/>
          <w:color w:val="333333"/>
          <w:sz w:val="20"/>
          <w:szCs w:val="20"/>
        </w:rPr>
      </w:pPr>
      <w:r>
        <w:rPr>
          <w:rFonts w:ascii="Century Gothic" w:hAnsi="Century Gothic"/>
          <w:bCs/>
          <w:color w:val="333333"/>
          <w:sz w:val="20"/>
          <w:szCs w:val="20"/>
        </w:rPr>
      </w:r>
    </w:p>
    <w:p>
      <w:pPr>
        <w:pStyle w:val="Normal"/>
        <w:jc w:val="right"/>
        <w:rPr>
          <w:rFonts w:ascii="Arial" w:hAnsi="Arial" w:cs="Arial"/>
          <w:sz w:val="20"/>
          <w:szCs w:val="20"/>
        </w:rPr>
      </w:pPr>
      <w:r>
        <w:rPr>
          <w:rFonts w:cs="Arial" w:ascii="Arial" w:hAnsi="Arial"/>
          <w:sz w:val="20"/>
          <w:szCs w:val="20"/>
        </w:rPr>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16"/>
          <w:szCs w:val="16"/>
        </w:rPr>
      </w:pPr>
      <w:r>
        <w:rPr>
          <w:rFonts w:cs="Arial" w:ascii="Arial" w:hAnsi="Arial"/>
          <w:sz w:val="16"/>
          <w:szCs w:val="16"/>
        </w:rPr>
        <w:t>allegare documento d’identificazione in corso di validità</w:t>
      </w:r>
    </w:p>
    <w:p>
      <w:pPr>
        <w:pStyle w:val="Normal"/>
        <w:pBdr>
          <w:top w:val="single" w:sz="4" w:space="1" w:color="000000"/>
          <w:left w:val="single" w:sz="4" w:space="4" w:color="000000"/>
          <w:bottom w:val="single" w:sz="4" w:space="1" w:color="000000"/>
          <w:right w:val="single" w:sz="4" w:space="4" w:color="000000"/>
        </w:pBdr>
        <w:jc w:val="both"/>
        <w:rPr>
          <w:rFonts w:ascii="Century Gothic" w:hAnsi="Century Gothic"/>
          <w:b/>
          <w:b/>
          <w:bCs/>
          <w:color w:val="0D0D0D" w:themeColor="text1" w:themeTint="f2"/>
          <w:sz w:val="20"/>
          <w:szCs w:val="20"/>
        </w:rPr>
      </w:pPr>
      <w:r>
        <w:rPr>
          <w:rFonts w:ascii="Century Gothic" w:hAnsi="Century Gothic"/>
          <w:b/>
          <w:bCs/>
          <w:color w:val="0D0D0D" w:themeColor="text1" w:themeTint="f2"/>
          <w:sz w:val="20"/>
          <w:szCs w:val="20"/>
        </w:rPr>
      </w:r>
    </w:p>
    <w:p>
      <w:pPr>
        <w:pStyle w:val="Normal"/>
        <w:pBdr>
          <w:top w:val="single" w:sz="4" w:space="1" w:color="000000"/>
          <w:left w:val="single" w:sz="4" w:space="4" w:color="000000"/>
          <w:bottom w:val="single" w:sz="4" w:space="1" w:color="000000"/>
          <w:right w:val="single" w:sz="4" w:space="4" w:color="000000"/>
        </w:pBdr>
        <w:rPr>
          <w:rFonts w:ascii="Century Gothic" w:hAnsi="Century Gothic"/>
          <w:bCs/>
          <w:color w:val="333333"/>
          <w:sz w:val="20"/>
          <w:szCs w:val="20"/>
        </w:rPr>
      </w:pPr>
      <w:r>
        <w:rPr>
          <w:rFonts w:ascii="Century Gothic" w:hAnsi="Century Gothic"/>
          <w:bCs/>
          <w:color w:val="333333"/>
          <w:sz w:val="20"/>
          <w:szCs w:val="20"/>
        </w:rPr>
      </w:r>
    </w:p>
    <w:p>
      <w:pPr>
        <w:pStyle w:val="Normal"/>
        <w:spacing w:lineRule="auto" w:line="360"/>
        <w:jc w:val="both"/>
        <w:rPr>
          <w:rFonts w:ascii="Century Gothic" w:hAnsi="Century Gothic"/>
          <w:b/>
          <w:b/>
          <w:sz w:val="20"/>
          <w:szCs w:val="20"/>
        </w:rPr>
      </w:pPr>
      <w:r>
        <w:rPr>
          <w:rFonts w:ascii="Century Gothic" w:hAnsi="Century Gothic"/>
          <w:b/>
          <w:sz w:val="20"/>
          <w:szCs w:val="20"/>
        </w:rPr>
      </w:r>
    </w:p>
    <w:p>
      <w:pPr>
        <w:pStyle w:val="Normal"/>
        <w:jc w:val="both"/>
        <w:rPr>
          <w:sz w:val="20"/>
          <w:szCs w:val="20"/>
        </w:rPr>
      </w:pPr>
      <w:r>
        <w:rPr>
          <w:sz w:val="20"/>
          <w:szCs w:val="20"/>
        </w:rPr>
        <w:t>.</w:t>
      </w:r>
    </w:p>
    <w:p>
      <w:pPr>
        <w:pStyle w:val="Normal"/>
        <w:jc w:val="both"/>
        <w:rPr/>
      </w:pPr>
      <w:r>
        <w:rPr/>
        <w:tab/>
        <w:tab/>
        <w:tab/>
        <w:tab/>
        <w:tab/>
      </w:r>
    </w:p>
    <w:sectPr>
      <w:headerReference w:type="default" r:id="rId2"/>
      <w:footerReference w:type="default" r:id="rId3"/>
      <w:type w:val="nextPage"/>
      <w:pgSz w:w="11906" w:h="16838"/>
      <w:pgMar w:left="1134" w:right="1134" w:header="454" w:top="963" w:footer="567"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entury Gothic">
    <w:charset w:val="00"/>
    <w:family w:val="roman"/>
    <w:pitch w:val="variable"/>
  </w:font>
  <w:font w:name="MS Gothic">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rFonts w:cs="Arial" w:ascii="Arial" w:hAnsi="Arial"/>
        <w:sz w:val="16"/>
        <w:szCs w:val="16"/>
      </w:rPr>
      <w:t xml:space="preserve">Pag. </w:t>
    </w:r>
    <w:r>
      <w:rPr>
        <w:rFonts w:cs="Arial" w:ascii="Arial" w:hAnsi="Arial"/>
        <w:b/>
        <w:sz w:val="16"/>
        <w:szCs w:val="16"/>
      </w:rPr>
      <w:fldChar w:fldCharType="begin"/>
    </w:r>
    <w:r>
      <w:rPr>
        <w:sz w:val="16"/>
        <w:b/>
        <w:szCs w:val="16"/>
        <w:rFonts w:cs="Arial" w:ascii="Arial" w:hAnsi="Arial"/>
      </w:rPr>
      <w:instrText> PAGE \* ARABIC </w:instrText>
    </w:r>
    <w:r>
      <w:rPr>
        <w:sz w:val="16"/>
        <w:b/>
        <w:szCs w:val="16"/>
        <w:rFonts w:cs="Arial" w:ascii="Arial" w:hAnsi="Arial"/>
      </w:rPr>
      <w:fldChar w:fldCharType="separate"/>
    </w:r>
    <w:r>
      <w:rPr>
        <w:sz w:val="16"/>
        <w:b/>
        <w:szCs w:val="16"/>
        <w:rFonts w:cs="Arial" w:ascii="Arial" w:hAnsi="Arial"/>
      </w:rPr>
      <w:t>2</w:t>
    </w:r>
    <w:r>
      <w:rPr>
        <w:sz w:val="16"/>
        <w:b/>
        <w:szCs w:val="16"/>
        <w:rFonts w:cs="Arial" w:ascii="Arial" w:hAnsi="Arial"/>
      </w:rPr>
      <w:fldChar w:fldCharType="end"/>
    </w:r>
    <w:r>
      <w:rPr>
        <w:rFonts w:cs="Arial" w:ascii="Arial" w:hAnsi="Arial"/>
        <w:sz w:val="16"/>
        <w:szCs w:val="16"/>
      </w:rPr>
      <w:t xml:space="preserve"> di </w:t>
    </w:r>
    <w:r>
      <w:rPr>
        <w:rFonts w:cs="Arial" w:ascii="Arial" w:hAnsi="Arial"/>
        <w:b/>
        <w:sz w:val="16"/>
        <w:szCs w:val="16"/>
      </w:rPr>
      <w:fldChar w:fldCharType="begin"/>
    </w:r>
    <w:r>
      <w:rPr>
        <w:sz w:val="16"/>
        <w:b/>
        <w:szCs w:val="16"/>
        <w:rFonts w:cs="Arial" w:ascii="Arial" w:hAnsi="Arial"/>
      </w:rPr>
      <w:instrText> NUMPAGES \* ARABIC </w:instrText>
    </w:r>
    <w:r>
      <w:rPr>
        <w:sz w:val="16"/>
        <w:b/>
        <w:szCs w:val="16"/>
        <w:rFonts w:cs="Arial" w:ascii="Arial" w:hAnsi="Arial"/>
      </w:rPr>
      <w:fldChar w:fldCharType="separate"/>
    </w:r>
    <w:r>
      <w:rPr>
        <w:sz w:val="16"/>
        <w:b/>
        <w:szCs w:val="16"/>
        <w:rFonts w:cs="Arial" w:ascii="Arial" w:hAnsi="Arial"/>
      </w:rPr>
      <w:t>2</w:t>
    </w:r>
    <w:r>
      <w:rPr>
        <w:sz w:val="16"/>
        <w:b/>
        <w:szCs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rFonts w:ascii="Century Gothic" w:hAnsi="Century Gothic"/>
      </w:rPr>
    </w:pPr>
    <w:r>
      <w:rPr>
        <w:rFonts w:ascii="Century Gothic" w:hAnsi="Century Gothic"/>
        <w:sz w:val="16"/>
        <w:szCs w:val="16"/>
      </w:rPr>
      <w:t xml:space="preserve">A284-GM039 Rev00 del 30/04/18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263a"/>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5b3e93"/>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link w:val="Pidipagina"/>
    <w:uiPriority w:val="99"/>
    <w:qFormat/>
    <w:rsid w:val="005b3e93"/>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1d263a"/>
    <w:pPr>
      <w:spacing w:before="0" w:after="0"/>
      <w:ind w:left="720" w:hanging="0"/>
      <w:contextualSpacing/>
    </w:pPr>
    <w:rPr/>
  </w:style>
  <w:style w:type="paragraph" w:styleId="Intestazione">
    <w:name w:val="Header"/>
    <w:basedOn w:val="Normal"/>
    <w:link w:val="IntestazioneCarattere"/>
    <w:uiPriority w:val="99"/>
    <w:unhideWhenUsed/>
    <w:rsid w:val="005b3e93"/>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5b3e93"/>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LibreOffice/6.2.1.2$Windows_X86_64 LibreOffice_project/7bcb35dc3024a62dea0caee87020152d1ee96e71</Application>
  <Pages>2</Pages>
  <Words>849</Words>
  <Characters>5701</Characters>
  <CharactersWithSpaces>6569</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2018-04-24T13:11:00Z</dcterms:created>
  <dc:creator>monica.mezzanzanica</dc:creator>
  <dc:description/>
  <dc:language>it-IT</dc:language>
  <cp:lastModifiedBy/>
  <dcterms:modified xsi:type="dcterms:W3CDTF">2020-12-02T05:17:07Z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